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6A30" w:rsidRDefault="009B6A30" w:rsidP="009B6A30">
      <w:pPr>
        <w:spacing w:line="480" w:lineRule="auto"/>
        <w:ind w:firstLine="720"/>
        <w:jc w:val="center"/>
        <w:rPr>
          <w:b/>
          <w:bCs w:val="0"/>
        </w:rPr>
      </w:pPr>
    </w:p>
    <w:p w:rsidR="009B6A30" w:rsidRDefault="009B6A30" w:rsidP="008D06BE">
      <w:pPr>
        <w:spacing w:line="480" w:lineRule="auto"/>
        <w:rPr>
          <w:b/>
          <w:bCs w:val="0"/>
        </w:rPr>
      </w:pPr>
    </w:p>
    <w:p w:rsidR="009B6A30" w:rsidRDefault="009B6A30" w:rsidP="009B6A30">
      <w:pPr>
        <w:spacing w:line="480" w:lineRule="auto"/>
        <w:ind w:firstLine="720"/>
        <w:jc w:val="center"/>
        <w:rPr>
          <w:b/>
          <w:bCs w:val="0"/>
        </w:rPr>
      </w:pPr>
    </w:p>
    <w:p w:rsidR="009B6A30" w:rsidRPr="0006348F" w:rsidRDefault="00054190" w:rsidP="009B6A30">
      <w:pPr>
        <w:tabs>
          <w:tab w:val="left" w:pos="4080"/>
          <w:tab w:val="center" w:pos="5040"/>
        </w:tabs>
        <w:spacing w:line="480" w:lineRule="auto"/>
        <w:jc w:val="center"/>
        <w:rPr>
          <w:b/>
          <w:bCs w:val="0"/>
        </w:rPr>
      </w:pPr>
      <w:r>
        <w:rPr>
          <w:b/>
        </w:rPr>
        <w:t xml:space="preserve">The Secret Life </w:t>
      </w:r>
      <w:r w:rsidR="00595E2B">
        <w:rPr>
          <w:b/>
        </w:rPr>
        <w:t>of</w:t>
      </w:r>
      <w:r>
        <w:rPr>
          <w:b/>
        </w:rPr>
        <w:t xml:space="preserve"> The Brain</w:t>
      </w:r>
    </w:p>
    <w:p w:rsidR="009B6A30" w:rsidRDefault="009B6A30" w:rsidP="009B6A30">
      <w:pPr>
        <w:spacing w:line="480" w:lineRule="auto"/>
        <w:jc w:val="center"/>
      </w:pPr>
    </w:p>
    <w:p w:rsidR="008D06BE" w:rsidRDefault="008D06BE" w:rsidP="009B6A30">
      <w:pPr>
        <w:spacing w:line="480" w:lineRule="auto"/>
        <w:jc w:val="center"/>
      </w:pPr>
    </w:p>
    <w:p w:rsidR="008D06BE" w:rsidRPr="0006348F" w:rsidRDefault="008D06BE" w:rsidP="009B6A30">
      <w:pPr>
        <w:spacing w:line="480" w:lineRule="auto"/>
        <w:jc w:val="center"/>
      </w:pPr>
    </w:p>
    <w:p w:rsidR="009B6A30" w:rsidRPr="0006348F" w:rsidRDefault="00054190" w:rsidP="009B6A30">
      <w:pPr>
        <w:spacing w:line="480" w:lineRule="auto"/>
        <w:jc w:val="center"/>
      </w:pPr>
      <w:r w:rsidRPr="0006348F">
        <w:t>Student Name</w:t>
      </w:r>
    </w:p>
    <w:p w:rsidR="009B6A30" w:rsidRPr="0006348F" w:rsidRDefault="00054190" w:rsidP="009B6A30">
      <w:pPr>
        <w:spacing w:line="480" w:lineRule="auto"/>
        <w:jc w:val="center"/>
      </w:pPr>
      <w:r w:rsidRPr="0006348F">
        <w:t>Institution of Affiliation</w:t>
      </w:r>
    </w:p>
    <w:p w:rsidR="009B6A30" w:rsidRPr="0006348F" w:rsidRDefault="00054190" w:rsidP="009B6A30">
      <w:pPr>
        <w:spacing w:line="480" w:lineRule="auto"/>
        <w:jc w:val="center"/>
      </w:pPr>
      <w:r w:rsidRPr="0006348F">
        <w:t>Professor</w:t>
      </w:r>
    </w:p>
    <w:p w:rsidR="009B6A30" w:rsidRPr="0006348F" w:rsidRDefault="00054190" w:rsidP="009B6A30">
      <w:pPr>
        <w:spacing w:line="480" w:lineRule="auto"/>
        <w:jc w:val="center"/>
      </w:pPr>
      <w:r w:rsidRPr="0006348F">
        <w:t>Date</w:t>
      </w:r>
    </w:p>
    <w:p w:rsidR="009B6A30" w:rsidRDefault="009B6A30" w:rsidP="009B6A30">
      <w:pPr>
        <w:spacing w:line="480" w:lineRule="auto"/>
        <w:ind w:firstLine="720"/>
        <w:jc w:val="center"/>
        <w:rPr>
          <w:b/>
          <w:bCs w:val="0"/>
        </w:rPr>
      </w:pPr>
    </w:p>
    <w:p w:rsidR="009B6A30" w:rsidRDefault="009B6A30" w:rsidP="009B6A30">
      <w:pPr>
        <w:spacing w:line="480" w:lineRule="auto"/>
        <w:ind w:firstLine="720"/>
        <w:jc w:val="center"/>
        <w:rPr>
          <w:b/>
          <w:bCs w:val="0"/>
        </w:rPr>
      </w:pPr>
    </w:p>
    <w:p w:rsidR="009B6A30" w:rsidRDefault="009B6A30" w:rsidP="009B6A30">
      <w:pPr>
        <w:spacing w:line="480" w:lineRule="auto"/>
        <w:ind w:firstLine="720"/>
        <w:jc w:val="center"/>
        <w:rPr>
          <w:b/>
          <w:bCs w:val="0"/>
        </w:rPr>
      </w:pPr>
    </w:p>
    <w:p w:rsidR="009B6A30" w:rsidRDefault="009B6A30" w:rsidP="009B6A30">
      <w:pPr>
        <w:spacing w:line="480" w:lineRule="auto"/>
        <w:ind w:firstLine="720"/>
        <w:jc w:val="center"/>
        <w:rPr>
          <w:b/>
          <w:bCs w:val="0"/>
        </w:rPr>
      </w:pPr>
    </w:p>
    <w:p w:rsidR="009B6A30" w:rsidRDefault="009B6A30" w:rsidP="009B6A30">
      <w:pPr>
        <w:spacing w:line="480" w:lineRule="auto"/>
        <w:ind w:firstLine="720"/>
        <w:jc w:val="center"/>
        <w:rPr>
          <w:b/>
          <w:bCs w:val="0"/>
        </w:rPr>
      </w:pPr>
    </w:p>
    <w:p w:rsidR="009B6A30" w:rsidRDefault="009B6A30" w:rsidP="009B6A30">
      <w:pPr>
        <w:spacing w:line="480" w:lineRule="auto"/>
        <w:ind w:firstLine="720"/>
        <w:jc w:val="center"/>
        <w:rPr>
          <w:b/>
          <w:bCs w:val="0"/>
        </w:rPr>
      </w:pPr>
    </w:p>
    <w:p w:rsidR="009B6A30" w:rsidRDefault="009B6A30" w:rsidP="009B6A30">
      <w:pPr>
        <w:spacing w:line="480" w:lineRule="auto"/>
        <w:rPr>
          <w:b/>
          <w:bCs w:val="0"/>
        </w:rPr>
      </w:pPr>
    </w:p>
    <w:p w:rsidR="009B6A30" w:rsidRPr="009B6A30" w:rsidRDefault="00054190" w:rsidP="009B6A30">
      <w:pPr>
        <w:spacing w:line="480" w:lineRule="auto"/>
        <w:jc w:val="center"/>
        <w:rPr>
          <w:b/>
          <w:bCs w:val="0"/>
        </w:rPr>
      </w:pPr>
      <w:r w:rsidRPr="009B6A30">
        <w:rPr>
          <w:b/>
        </w:rPr>
        <w:lastRenderedPageBreak/>
        <w:t>The secret life of the Adult brain</w:t>
      </w:r>
    </w:p>
    <w:p w:rsidR="00F95140" w:rsidRDefault="00054190" w:rsidP="009B6A30">
      <w:pPr>
        <w:spacing w:line="480" w:lineRule="auto"/>
        <w:ind w:firstLine="720"/>
      </w:pPr>
      <w:r w:rsidRPr="001345FD">
        <w:t xml:space="preserve">The adult brain is considered as the </w:t>
      </w:r>
      <w:r>
        <w:t xml:space="preserve">human intellect pinnacle. It weighs around 1400 grams and contains 100 billion nerve cells or more that are interconnected by multiple fiber tracts. The adult brain can adapt to almost any situation it is faced with and can process information at </w:t>
      </w:r>
      <w:r w:rsidR="00CA6E3F">
        <w:t>the</w:t>
      </w:r>
      <w:r>
        <w:t xml:space="preserve"> speed of light. The brain changes a lot between birth and adolescence. It grows in size, and the number of cells contained within it is also modified</w:t>
      </w:r>
      <w:r w:rsidR="00A12381">
        <w:t xml:space="preserve"> (</w:t>
      </w:r>
      <w:hyperlink r:id="rId6" w:history="1">
        <w:r w:rsidR="00A12381" w:rsidRPr="007A611A">
          <w:rPr>
            <w:rStyle w:val="Hyperlink"/>
          </w:rPr>
          <w:t>https://youtu.be/G5-HTuRGMmk</w:t>
        </w:r>
      </w:hyperlink>
      <w:r w:rsidR="00A12381">
        <w:t xml:space="preserve">). </w:t>
      </w:r>
      <w:r>
        <w:t xml:space="preserve">Also, there is a transformation of the connectivity degree. Notably, the </w:t>
      </w:r>
      <w:r w:rsidR="00CA6E3F">
        <w:t>changes</w:t>
      </w:r>
      <w:r>
        <w:t xml:space="preserve"> do not stop even as one gets to 18 years of age. The same organ that we try so hard to understand can only, in the final stage, be approached in</w:t>
      </w:r>
      <w:r w:rsidR="00D60386">
        <w:t>comprehensible by the same organ itself, the human brain.</w:t>
      </w:r>
    </w:p>
    <w:p w:rsidR="00D32C6D" w:rsidRDefault="00054190" w:rsidP="00A12381">
      <w:pPr>
        <w:spacing w:line="480" w:lineRule="auto"/>
        <w:ind w:firstLine="720"/>
      </w:pPr>
      <w:r>
        <w:t xml:space="preserve">The prefrontal </w:t>
      </w:r>
      <w:r w:rsidR="00CA6E3F">
        <w:t>cortex</w:t>
      </w:r>
      <w:r>
        <w:t xml:space="preserve"> that is </w:t>
      </w:r>
      <w:r w:rsidR="00CA6E3F">
        <w:t>the</w:t>
      </w:r>
      <w:r>
        <w:t xml:space="preserve"> front portion of the frontal lobe, is the most critical brain area that becomes fully wired up in adulthood. The region handles a lot of the </w:t>
      </w:r>
      <w:r w:rsidR="00CA6E3F">
        <w:t>human’s</w:t>
      </w:r>
      <w:r>
        <w:t xml:space="preserve"> cognitive abilities, including problem-solving, decision making, and planning. The </w:t>
      </w:r>
      <w:r w:rsidR="00CA6E3F">
        <w:t>cortex</w:t>
      </w:r>
      <w:r>
        <w:t xml:space="preserve"> is also essential in cognitive control, meaning the </w:t>
      </w:r>
      <w:r w:rsidR="00CA6E3F">
        <w:t>ability</w:t>
      </w:r>
      <w:r>
        <w:t xml:space="preserve"> to subdue impulses in </w:t>
      </w:r>
      <w:r w:rsidR="00BB36D1">
        <w:t>favor of more appropriate actions. The adult brain is well-wired than the adolescent brain in regards to cognitive control because the teenage brain is more influenced by social acceptance and emotions when it comes to decision making</w:t>
      </w:r>
      <w:r w:rsidR="00A12381">
        <w:t xml:space="preserve"> (</w:t>
      </w:r>
      <w:r w:rsidR="00A12381" w:rsidRPr="00A12381">
        <w:t>https://youtu.be/G5-HTuRGMmk</w:t>
      </w:r>
      <w:r w:rsidR="00A12381">
        <w:t>).</w:t>
      </w:r>
    </w:p>
    <w:p w:rsidR="00D60386" w:rsidRDefault="00054190" w:rsidP="00A12381">
      <w:pPr>
        <w:spacing w:line="480" w:lineRule="auto"/>
        <w:ind w:firstLine="720"/>
      </w:pPr>
      <w:r>
        <w:t>The episode on the adult brain focuses more on emotions and how they affect the human experienc</w:t>
      </w:r>
      <w:r w:rsidR="005B78EA">
        <w:t>e, especially in depression and post-traumatic stress disorder (PTSD). It is suitable for clinical, cognitive, abnormal psychology, and developmental courses</w:t>
      </w:r>
      <w:r w:rsidR="00A12381">
        <w:t xml:space="preserve"> (</w:t>
      </w:r>
      <w:hyperlink r:id="rId7" w:history="1">
        <w:r w:rsidR="00A12381" w:rsidRPr="007A611A">
          <w:rPr>
            <w:rStyle w:val="Hyperlink"/>
          </w:rPr>
          <w:t>https://youtu.be/G5-HTuRGMmk</w:t>
        </w:r>
      </w:hyperlink>
      <w:r w:rsidR="00A12381">
        <w:t xml:space="preserve">). </w:t>
      </w:r>
      <w:r w:rsidR="005B78EA">
        <w:t xml:space="preserve">James </w:t>
      </w:r>
      <w:r w:rsidR="00CA6E3F">
        <w:t>McVaugh</w:t>
      </w:r>
      <w:r w:rsidR="005B78EA">
        <w:t xml:space="preserve"> and Richard Davidson discuss why we have emotions, and what good </w:t>
      </w:r>
      <w:r w:rsidR="00F71AFA">
        <w:t>they are for.</w:t>
      </w:r>
      <w:r w:rsidR="005B78EA">
        <w:t xml:space="preserve"> According to </w:t>
      </w:r>
      <w:r w:rsidR="00CA6E3F">
        <w:t>the</w:t>
      </w:r>
      <w:r w:rsidR="005B78EA">
        <w:t xml:space="preserve"> two, emotions evolved to assist humans in the recognition </w:t>
      </w:r>
      <w:r w:rsidR="00462603">
        <w:t xml:space="preserve">and avoidance of situations as well as recognizing and seeking appetitive situations. The </w:t>
      </w:r>
      <w:r w:rsidR="00462603">
        <w:lastRenderedPageBreak/>
        <w:t>psychological problems are as a result of feelings that emerge inappropriately or persevere for longer durations.</w:t>
      </w:r>
    </w:p>
    <w:p w:rsidR="00462603" w:rsidRDefault="00054190" w:rsidP="00A12381">
      <w:pPr>
        <w:spacing w:line="480" w:lineRule="auto"/>
        <w:ind w:firstLine="720"/>
      </w:pPr>
      <w:r>
        <w:t>Joseph LeDoux</w:t>
      </w:r>
      <w:r w:rsidR="009B6A30">
        <w:t xml:space="preserve"> suggests that</w:t>
      </w:r>
      <w:r>
        <w:t xml:space="preserve"> the amygdala is active in the presence of fear and threat and makes </w:t>
      </w:r>
      <w:r w:rsidR="00595E2B">
        <w:t>the</w:t>
      </w:r>
      <w:r>
        <w:t xml:space="preserve"> body ready to react through the stimulation of adrenalin release. Adrenaline usually takes part in the remembrance of fearful events. In PTSD, the amygdala being overly sensitive burns the stressful event deep into the </w:t>
      </w:r>
      <w:r w:rsidR="009B6A30">
        <w:t>memory. Beta</w:t>
      </w:r>
      <w:r>
        <w:t xml:space="preserve">-blockers provided by clinical studies after </w:t>
      </w:r>
      <w:r w:rsidR="00595E2B">
        <w:t>accidents</w:t>
      </w:r>
      <w:r w:rsidR="00F95140">
        <w:t xml:space="preserve"> of trauma are still taking place to test the theory that adrenalin signaling reduction may </w:t>
      </w:r>
      <w:r w:rsidR="00595E2B">
        <w:t>prevent</w:t>
      </w:r>
      <w:r w:rsidR="00F95140">
        <w:t xml:space="preserve"> the troubling intense memories</w:t>
      </w:r>
      <w:r w:rsidR="00A12381">
        <w:t xml:space="preserve"> (</w:t>
      </w:r>
      <w:r w:rsidR="00A12381" w:rsidRPr="00A12381">
        <w:t>https://youtu.be/G5-HTuRGMmk</w:t>
      </w:r>
      <w:r w:rsidR="00A12381">
        <w:t>).</w:t>
      </w:r>
    </w:p>
    <w:p w:rsidR="001345FD" w:rsidRDefault="00054190" w:rsidP="00A12381">
      <w:pPr>
        <w:spacing w:line="480" w:lineRule="auto"/>
        <w:ind w:firstLine="720"/>
      </w:pPr>
      <w:r>
        <w:t xml:space="preserve">According to research, isolation is one of the significant factors causing illnesses. People who have few to none social connections are more likely to develop diseases that are stressed related.  However, scientific evidence suggests that experience can rewire the brain. A </w:t>
      </w:r>
      <w:r w:rsidR="00595E2B">
        <w:t>violinist’s</w:t>
      </w:r>
      <w:r>
        <w:t xml:space="preserve"> brain has more connections that represent t</w:t>
      </w:r>
      <w:r w:rsidR="00124E9A">
        <w:t>h</w:t>
      </w:r>
      <w:r>
        <w:t xml:space="preserve">e </w:t>
      </w:r>
      <w:r w:rsidR="00595E2B">
        <w:t>left-hand</w:t>
      </w:r>
      <w:r>
        <w:t xml:space="preserve"> fingers, </w:t>
      </w:r>
      <w:r w:rsidR="00124E9A">
        <w:t xml:space="preserve">which communicate with the notes by pressing on the strings. Notably, through mental </w:t>
      </w:r>
      <w:r w:rsidR="009B6A30">
        <w:t>h</w:t>
      </w:r>
      <w:r w:rsidR="00124E9A">
        <w:t>ealth practice</w:t>
      </w:r>
      <w:r w:rsidR="009B6A30">
        <w:t xml:space="preserve"> by people</w:t>
      </w:r>
      <w:r w:rsidR="00124E9A">
        <w:t xml:space="preserve"> in the fo</w:t>
      </w:r>
      <w:r w:rsidR="009B6A30">
        <w:t>rm of psychotherapy, real changes can be made to the brain</w:t>
      </w:r>
      <w:r w:rsidR="00A12381">
        <w:t xml:space="preserve"> (</w:t>
      </w:r>
      <w:r w:rsidR="00A12381" w:rsidRPr="00A12381">
        <w:t>https://youtu.be/G5-HTuRGMmk</w:t>
      </w:r>
      <w:r w:rsidR="00A12381">
        <w:t>).</w:t>
      </w:r>
    </w:p>
    <w:p w:rsidR="009B6A30" w:rsidRDefault="00054190" w:rsidP="00A12381">
      <w:pPr>
        <w:spacing w:line="480" w:lineRule="auto"/>
        <w:ind w:firstLine="720"/>
      </w:pPr>
      <w:r>
        <w:t>Lauren slater i</w:t>
      </w:r>
      <w:r w:rsidR="00A12381">
        <w:t>s</w:t>
      </w:r>
      <w:r w:rsidR="00595E2B">
        <w:t>a patient</w:t>
      </w:r>
      <w:r>
        <w:t xml:space="preserve"> suffering from depression who responds to the drug Prozac as explained by Steve Hyman and Mark </w:t>
      </w:r>
      <w:r w:rsidR="00595E2B">
        <w:t>Minton</w:t>
      </w:r>
      <w:r>
        <w:t>. Some of the pictorial demonstrations show how the brain regions work together in both the normal and abnormal brain. The frontal cortex in depression is hypoactive</w:t>
      </w:r>
      <w:r w:rsidR="00A12381">
        <w:t xml:space="preserve"> (</w:t>
      </w:r>
      <w:hyperlink r:id="rId8" w:history="1">
        <w:r w:rsidR="00A12381" w:rsidRPr="007A611A">
          <w:rPr>
            <w:rStyle w:val="Hyperlink"/>
          </w:rPr>
          <w:t>https://youtu.be/G5-HTuRGMmk</w:t>
        </w:r>
      </w:hyperlink>
      <w:r w:rsidR="00A12381">
        <w:t xml:space="preserve">). </w:t>
      </w:r>
      <w:r>
        <w:t xml:space="preserve">The use of antidepressants </w:t>
      </w:r>
      <w:r w:rsidR="00595E2B">
        <w:t>causes</w:t>
      </w:r>
      <w:r>
        <w:t xml:space="preserve"> a series of </w:t>
      </w:r>
      <w:r w:rsidR="00595E2B">
        <w:t>events</w:t>
      </w:r>
      <w:r>
        <w:t xml:space="preserve"> that manage to bring the </w:t>
      </w:r>
      <w:bookmarkStart w:id="0" w:name="_GoBack"/>
      <w:r w:rsidR="00F71AFA">
        <w:t>brain</w:t>
      </w:r>
      <w:bookmarkEnd w:id="0"/>
      <w:r>
        <w:t xml:space="preserve"> somehow back to balance. Even though the final goal of knowing more about depression was termed as the last step in the event </w:t>
      </w:r>
      <w:r w:rsidR="00595E2B">
        <w:t>series, the</w:t>
      </w:r>
      <w:r>
        <w:t xml:space="preserve"> main culprit presented is Serotonin. The episode successfully </w:t>
      </w:r>
      <w:r w:rsidR="00595E2B">
        <w:t>emphasizes</w:t>
      </w:r>
      <w:r>
        <w:t xml:space="preserve"> that even though antidepressants may relieve symptoms, they do not cure the disease.</w:t>
      </w:r>
    </w:p>
    <w:p w:rsidR="009B6A30" w:rsidRDefault="00A12381" w:rsidP="00A12381">
      <w:pPr>
        <w:spacing w:line="480" w:lineRule="auto"/>
        <w:jc w:val="center"/>
        <w:rPr>
          <w:b/>
          <w:bCs w:val="0"/>
        </w:rPr>
      </w:pPr>
      <w:r w:rsidRPr="00A12381">
        <w:rPr>
          <w:b/>
        </w:rPr>
        <w:lastRenderedPageBreak/>
        <w:t>References</w:t>
      </w:r>
    </w:p>
    <w:p w:rsidR="00A12381" w:rsidRPr="00DD77AA" w:rsidRDefault="00A12381" w:rsidP="00A12381">
      <w:pPr>
        <w:spacing w:line="480" w:lineRule="auto"/>
        <w:rPr>
          <w:bCs w:val="0"/>
        </w:rPr>
      </w:pPr>
      <w:r w:rsidRPr="00DD77AA">
        <w:t>https://youtu.be/G5-HTuRGMmk</w:t>
      </w:r>
    </w:p>
    <w:sectPr w:rsidR="00A12381" w:rsidRPr="00DD77AA" w:rsidSect="009B6A3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6B8E" w:rsidRDefault="00336B8E">
      <w:pPr>
        <w:spacing w:after="0" w:line="240" w:lineRule="auto"/>
      </w:pPr>
      <w:r>
        <w:separator/>
      </w:r>
    </w:p>
  </w:endnote>
  <w:endnote w:type="continuationSeparator" w:id="1">
    <w:p w:rsidR="00336B8E" w:rsidRDefault="00336B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6B8E" w:rsidRDefault="00336B8E">
      <w:pPr>
        <w:spacing w:after="0" w:line="240" w:lineRule="auto"/>
      </w:pPr>
      <w:r>
        <w:separator/>
      </w:r>
    </w:p>
  </w:footnote>
  <w:footnote w:type="continuationSeparator" w:id="1">
    <w:p w:rsidR="00336B8E" w:rsidRDefault="00336B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A30" w:rsidRPr="009B6A30" w:rsidRDefault="008D06BE">
    <w:pPr>
      <w:pStyle w:val="Header"/>
    </w:pPr>
    <w:sdt>
      <w:sdtPr>
        <w:id w:val="1069995355"/>
        <w:docPartObj>
          <w:docPartGallery w:val="Page Numbers (Top of Page)"/>
          <w:docPartUnique/>
        </w:docPartObj>
      </w:sdtPr>
      <w:sdtEndPr>
        <w:rPr>
          <w:noProof/>
        </w:rPr>
      </w:sdtEndPr>
      <w:sdtContent>
        <w:r w:rsidR="00054190">
          <w:tab/>
        </w:r>
        <w:r w:rsidR="00054190">
          <w:tab/>
        </w:r>
        <w:r w:rsidR="00B240F8" w:rsidRPr="009B6A30">
          <w:fldChar w:fldCharType="begin"/>
        </w:r>
        <w:r w:rsidR="00054190" w:rsidRPr="009B6A30">
          <w:instrText xml:space="preserve"> PAGE   \* MERGEFORMAT </w:instrText>
        </w:r>
        <w:r w:rsidR="00B240F8" w:rsidRPr="009B6A30">
          <w:fldChar w:fldCharType="separate"/>
        </w:r>
        <w:r>
          <w:rPr>
            <w:noProof/>
          </w:rPr>
          <w:t>4</w:t>
        </w:r>
        <w:r w:rsidR="00B240F8" w:rsidRPr="009B6A30">
          <w:rPr>
            <w:noProof/>
          </w:rPr>
          <w:fldChar w:fldCharType="end"/>
        </w:r>
      </w:sdtContent>
    </w:sdt>
  </w:p>
  <w:p w:rsidR="009B6A30" w:rsidRPr="009B6A30" w:rsidRDefault="009B6A30" w:rsidP="009B6A30">
    <w:pPr>
      <w:pStyle w:val="Header"/>
      <w:tabs>
        <w:tab w:val="clear" w:pos="4680"/>
        <w:tab w:val="clear" w:pos="9360"/>
        <w:tab w:val="left" w:pos="945"/>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7887933"/>
      <w:docPartObj>
        <w:docPartGallery w:val="Page Numbers (Top of Page)"/>
        <w:docPartUnique/>
      </w:docPartObj>
    </w:sdtPr>
    <w:sdtEndPr>
      <w:rPr>
        <w:noProof/>
      </w:rPr>
    </w:sdtEndPr>
    <w:sdtContent>
      <w:p w:rsidR="009B6A30" w:rsidRDefault="00B240F8" w:rsidP="009B6A30">
        <w:pPr>
          <w:pStyle w:val="Header"/>
          <w:ind w:left="5400" w:firstLine="3960"/>
        </w:pPr>
        <w:r>
          <w:fldChar w:fldCharType="begin"/>
        </w:r>
        <w:r w:rsidR="00054190">
          <w:instrText xml:space="preserve"> PAGE   \* MERGEFORMAT </w:instrText>
        </w:r>
        <w:r>
          <w:fldChar w:fldCharType="separate"/>
        </w:r>
        <w:r w:rsidR="008D06BE">
          <w:rPr>
            <w:noProof/>
          </w:rPr>
          <w:t>1</w:t>
        </w:r>
        <w:r>
          <w:rPr>
            <w:noProof/>
          </w:rPr>
          <w:fldChar w:fldCharType="end"/>
        </w:r>
      </w:p>
    </w:sdtContent>
  </w:sdt>
  <w:p w:rsidR="009B6A30" w:rsidRDefault="009B6A3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345FD"/>
    <w:rsid w:val="00054190"/>
    <w:rsid w:val="0006348F"/>
    <w:rsid w:val="000F4347"/>
    <w:rsid w:val="00124E9A"/>
    <w:rsid w:val="001345FD"/>
    <w:rsid w:val="00142C26"/>
    <w:rsid w:val="001F260B"/>
    <w:rsid w:val="00336B8E"/>
    <w:rsid w:val="00462603"/>
    <w:rsid w:val="00595E2B"/>
    <w:rsid w:val="005B78EA"/>
    <w:rsid w:val="008A57D1"/>
    <w:rsid w:val="008D06BE"/>
    <w:rsid w:val="009B6A30"/>
    <w:rsid w:val="00A12381"/>
    <w:rsid w:val="00B240F8"/>
    <w:rsid w:val="00BB36D1"/>
    <w:rsid w:val="00CA6E3F"/>
    <w:rsid w:val="00D20920"/>
    <w:rsid w:val="00D32C6D"/>
    <w:rsid w:val="00D60386"/>
    <w:rsid w:val="00DD77AA"/>
    <w:rsid w:val="00F71AFA"/>
    <w:rsid w:val="00F951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0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6A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6A30"/>
  </w:style>
  <w:style w:type="paragraph" w:styleId="Footer">
    <w:name w:val="footer"/>
    <w:basedOn w:val="Normal"/>
    <w:link w:val="FooterChar"/>
    <w:uiPriority w:val="99"/>
    <w:unhideWhenUsed/>
    <w:rsid w:val="009B6A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A30"/>
  </w:style>
  <w:style w:type="character" w:styleId="Hyperlink">
    <w:name w:val="Hyperlink"/>
    <w:basedOn w:val="DefaultParagraphFont"/>
    <w:uiPriority w:val="99"/>
    <w:unhideWhenUsed/>
    <w:rsid w:val="00A12381"/>
    <w:rPr>
      <w:color w:val="0563C1" w:themeColor="hyperlink"/>
      <w:u w:val="single"/>
    </w:rPr>
  </w:style>
  <w:style w:type="character" w:customStyle="1" w:styleId="UnresolvedMention">
    <w:name w:val="Unresolved Mention"/>
    <w:basedOn w:val="DefaultParagraphFont"/>
    <w:uiPriority w:val="99"/>
    <w:rsid w:val="00A12381"/>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G5-HTuRGMmk" TargetMode="External"/><Relationship Id="rId3" Type="http://schemas.openxmlformats.org/officeDocument/2006/relationships/webSettings" Target="webSettings.xml"/><Relationship Id="rId7" Type="http://schemas.openxmlformats.org/officeDocument/2006/relationships/hyperlink" Target="https://youtu.be/G5-HTuRGMmk"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G5-HTuRGMmk"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619</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5</cp:revision>
  <dcterms:created xsi:type="dcterms:W3CDTF">2020-04-02T21:17:00Z</dcterms:created>
  <dcterms:modified xsi:type="dcterms:W3CDTF">2020-04-02T21:27:00Z</dcterms:modified>
</cp:coreProperties>
</file>